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7C" w:rsidRPr="005A3AAC" w:rsidRDefault="00D75B3D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B3D" w:rsidRPr="005A3AAC" w:rsidRDefault="002A4116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надзорный орган осуществляет государственный энергетический надзор за объектами теплоснабжения </w:t>
      </w:r>
      <w:r w:rsidRPr="00F22B9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22B90">
        <w:rPr>
          <w:rFonts w:ascii="Times New Roman" w:hAnsi="Times New Roman" w:cs="Times New Roman"/>
          <w:sz w:val="28"/>
          <w:szCs w:val="28"/>
        </w:rPr>
        <w:t>Министерстве</w:t>
      </w:r>
      <w:proofErr w:type="gramEnd"/>
      <w:r w:rsidRPr="00F22B90">
        <w:rPr>
          <w:rFonts w:ascii="Times New Roman" w:hAnsi="Times New Roman" w:cs="Times New Roman"/>
          <w:sz w:val="28"/>
          <w:szCs w:val="28"/>
        </w:rPr>
        <w:t xml:space="preserve"> обороны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22B9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едерации?</w:t>
      </w:r>
    </w:p>
    <w:p w:rsidR="00D75B3D" w:rsidRPr="005A3AAC" w:rsidRDefault="00D75B3D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D75B3D" w:rsidRPr="005A3AAC" w:rsidRDefault="002A4116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27.03.2017 № 125 в Положение о </w:t>
      </w:r>
      <w:r w:rsidRPr="00F22B90">
        <w:rPr>
          <w:rFonts w:ascii="Times New Roman" w:hAnsi="Times New Roman" w:cs="Times New Roman"/>
          <w:sz w:val="28"/>
          <w:szCs w:val="28"/>
        </w:rPr>
        <w:t>Министерстве обороны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22B9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внесено изменение о наделении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энергетический надзор на объектах, входящих в структуру Минобороны России.</w:t>
      </w:r>
      <w:r w:rsidRPr="00F22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Санкт-Петербурга и Ленинградской области федеральный государственный энергетический надзор осуществляет 961 отдел государственного технического надзора</w:t>
      </w:r>
      <w:r w:rsidR="00572C36" w:rsidRPr="005A3AAC">
        <w:rPr>
          <w:rFonts w:ascii="Times New Roman" w:hAnsi="Times New Roman" w:cs="Times New Roman"/>
          <w:sz w:val="28"/>
          <w:szCs w:val="28"/>
        </w:rPr>
        <w:t>.</w:t>
      </w:r>
      <w:r w:rsidR="003F39FD" w:rsidRPr="005A3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9FD" w:rsidRPr="004E6A04" w:rsidRDefault="003F39FD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04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9FD" w:rsidRPr="004E6A04" w:rsidRDefault="002A4116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прошлогоднем отопительном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сезоне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Кировского и других районов Санкт-Петербурга участились случаи прорывов тепловых сетей, что приводит к перерывам теплоснабжения, причиняется вред имуществу и здоровью населения. Какие меры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направлении принимаются надзорными органами</w:t>
      </w:r>
      <w:r w:rsidR="005A3AAC" w:rsidRPr="004E6A04">
        <w:rPr>
          <w:rFonts w:ascii="Times New Roman" w:hAnsi="Times New Roman" w:cs="Times New Roman"/>
          <w:sz w:val="28"/>
          <w:szCs w:val="28"/>
        </w:rPr>
        <w:t>?</w:t>
      </w:r>
    </w:p>
    <w:p w:rsidR="00CB6B1F" w:rsidRPr="005A3AAC" w:rsidRDefault="00CB6B1F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/>
          <w:sz w:val="28"/>
          <w:szCs w:val="28"/>
        </w:rPr>
        <w:t>Ответ:</w:t>
      </w:r>
      <w:r w:rsidR="00CE115D" w:rsidRPr="005A3A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0EF4" w:rsidRDefault="002A4116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безопасности со стороны надзорных органов уделяется особое внимание. По инициативе Северо-Западного управления Ростехнадзора были проведены совещания (13.02.2019 и 24.07.2019) с руководителями органов исполнительной власти Санкт-Петербурга и ведущих теплоснабжающих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города. На совещаниях были намечены пути по усилению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тепловых сетей. Проведены плановая и внеплановые проверки в отношении АО «Теплосеть Санкт-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Петербурга», выданы предписания, к административной ответственности привлечены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должностные лица предприятия. Устранение выданных предписаний находится на контроле Управления. По поручению Правительства Российской Федерации проводятся внеплановые проверки хода подготовки объектов теплоснабжения к работе в осенне-зимний период 2019-2020 годов</w:t>
      </w:r>
      <w:r w:rsidR="00572C36" w:rsidRPr="005A3AAC">
        <w:rPr>
          <w:rFonts w:ascii="Times New Roman" w:hAnsi="Times New Roman" w:cs="Times New Roman"/>
          <w:sz w:val="28"/>
          <w:szCs w:val="28"/>
        </w:rPr>
        <w:t>.</w:t>
      </w:r>
    </w:p>
    <w:p w:rsidR="00BB6780" w:rsidRPr="00572C36" w:rsidRDefault="00BB6780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780" w:rsidRPr="00572C36" w:rsidRDefault="002A4116" w:rsidP="00572C3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орган осуществляет оценку готовности субъектов электроэнергетики к работе в осенне-зимний период</w:t>
      </w:r>
      <w:r w:rsidR="00572C36" w:rsidRPr="00572C36">
        <w:rPr>
          <w:rFonts w:ascii="Times New Roman" w:hAnsi="Times New Roman" w:cs="Times New Roman"/>
          <w:sz w:val="28"/>
          <w:szCs w:val="28"/>
        </w:rPr>
        <w:t>?</w:t>
      </w:r>
    </w:p>
    <w:p w:rsidR="00F25C41" w:rsidRPr="00572C36" w:rsidRDefault="00F25C41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F25C41" w:rsidRPr="00572C36" w:rsidRDefault="002A4116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B38C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38CC">
        <w:rPr>
          <w:rFonts w:ascii="Times New Roman" w:hAnsi="Times New Roman" w:cs="Times New Roman"/>
          <w:sz w:val="28"/>
          <w:szCs w:val="28"/>
        </w:rPr>
        <w:t xml:space="preserve"> Правительс</w:t>
      </w:r>
      <w:r>
        <w:rPr>
          <w:rFonts w:ascii="Times New Roman" w:hAnsi="Times New Roman" w:cs="Times New Roman"/>
          <w:sz w:val="28"/>
          <w:szCs w:val="28"/>
        </w:rPr>
        <w:t>тва Российской Федерации от 10 мая 2017 года № 543 «</w:t>
      </w:r>
      <w:r w:rsidRPr="00FB38CC">
        <w:rPr>
          <w:rFonts w:ascii="Times New Roman" w:hAnsi="Times New Roman" w:cs="Times New Roman"/>
          <w:sz w:val="28"/>
          <w:szCs w:val="28"/>
        </w:rPr>
        <w:t>О порядке оценки готовности субъектов электроэнергетики к работе в отопительный сезон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B38CC">
        <w:rPr>
          <w:rFonts w:ascii="Times New Roman" w:hAnsi="Times New Roman" w:cs="Times New Roman"/>
          <w:bCs/>
          <w:sz w:val="28"/>
          <w:szCs w:val="28"/>
        </w:rPr>
        <w:t xml:space="preserve">оценку готовности субъектов электроэнергетики, владеющих на праве собственности или ином законном основании объектами электросетевого хозяйства высшим классом номинального напряжения 110 </w:t>
      </w:r>
      <w:proofErr w:type="spellStart"/>
      <w:r w:rsidRPr="00FB38CC">
        <w:rPr>
          <w:rFonts w:ascii="Times New Roman" w:hAnsi="Times New Roman" w:cs="Times New Roman"/>
          <w:bCs/>
          <w:sz w:val="28"/>
          <w:szCs w:val="28"/>
        </w:rPr>
        <w:t>кВ</w:t>
      </w:r>
      <w:proofErr w:type="spellEnd"/>
      <w:r w:rsidRPr="00FB38CC">
        <w:rPr>
          <w:rFonts w:ascii="Times New Roman" w:hAnsi="Times New Roman" w:cs="Times New Roman"/>
          <w:bCs/>
          <w:sz w:val="28"/>
          <w:szCs w:val="28"/>
        </w:rPr>
        <w:t xml:space="preserve"> и выше и (или) объектами по производству электрической энергии суммарной установленной мощностью 25 МВт и</w:t>
      </w:r>
      <w:proofErr w:type="gramEnd"/>
      <w:r w:rsidRPr="00FB38CC">
        <w:rPr>
          <w:rFonts w:ascii="Times New Roman" w:hAnsi="Times New Roman" w:cs="Times New Roman"/>
          <w:bCs/>
          <w:sz w:val="28"/>
          <w:szCs w:val="28"/>
        </w:rPr>
        <w:t xml:space="preserve"> более, в том числе объектами по производству электрической энергии, функционирующими в режиме комбинированной выработки электрической и тепловой энергии, а также субъектов электроэнергетики, являющихся субъектами оперативно-диспетчерского управления в электроэнергетике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B38CC">
        <w:rPr>
          <w:rFonts w:ascii="Times New Roman" w:hAnsi="Times New Roman" w:cs="Times New Roman"/>
          <w:bCs/>
          <w:sz w:val="28"/>
          <w:szCs w:val="28"/>
        </w:rPr>
        <w:t xml:space="preserve"> осуществляет Министерство энергетики Российской Федерации</w:t>
      </w:r>
      <w:r w:rsidR="00572C36" w:rsidRPr="00572C36">
        <w:rPr>
          <w:rFonts w:ascii="Times New Roman" w:hAnsi="Times New Roman" w:cs="Times New Roman"/>
          <w:sz w:val="28"/>
          <w:szCs w:val="28"/>
        </w:rPr>
        <w:t>.</w:t>
      </w:r>
    </w:p>
    <w:p w:rsidR="00F25C41" w:rsidRPr="00572C36" w:rsidRDefault="00F25C41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C41" w:rsidRPr="00572C36" w:rsidRDefault="002A4116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докладе начальника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энергетическому надзору за электроустановками потребителей Хренова Владимира Владимировича прозвучало, что в настоящее время все шире применяется форма организации эксплуатации путем заключения договора на эксплуатационное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обслуживание со специализированной организацией.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отсутствия у Потребителя подготовленного электротехнического персонала возможно ли назначение ответственного за электрохозяйство и его заместителя, а также привлечение для присвоения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 по электробезопасности персоналу Потребителя работника из числа электротехнического персонала специализированной организации, обслуживающей электроустановки по договору?</w:t>
      </w:r>
      <w:proofErr w:type="gramEnd"/>
    </w:p>
    <w:p w:rsidR="00F25C41" w:rsidRDefault="00F25C41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2A4116" w:rsidRPr="00E71224" w:rsidRDefault="002A4116" w:rsidP="00E71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2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7122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71224">
        <w:rPr>
          <w:rFonts w:ascii="Times New Roman" w:hAnsi="Times New Roman" w:cs="Times New Roman"/>
          <w:sz w:val="28"/>
          <w:szCs w:val="28"/>
        </w:rPr>
        <w:t xml:space="preserve"> с п. 1.2.1 Правил технической эксплуатации электроустановок потребителей при отсутствии собственного электротехнического персонала допускается проводить эксплуатацию электроустановок по договору со специализированной организацией. При эксплуатационном обслуживании электроустановок специализированной организацией назначение ответственного за электрохозяйство и его заместителя может быть произведено из числа специалистов этой организации соответствующим документом руководителем эксплуатирующей организации. Присвоение I группы по электробезопасности персоналу организации-заказчика может проводить работник из числа электротехнического персонала эксплуатирующей организации с группой не ниже III. Порядок назначения ответственного за электрохозяйство и его заместителя, а также порядок присвоения I группы по электробезопасности персоналу организации-заказчика должны быть отражены в </w:t>
      </w:r>
      <w:proofErr w:type="gramStart"/>
      <w:r w:rsidRPr="00E71224">
        <w:rPr>
          <w:rFonts w:ascii="Times New Roman" w:hAnsi="Times New Roman" w:cs="Times New Roman"/>
          <w:sz w:val="28"/>
          <w:szCs w:val="28"/>
        </w:rPr>
        <w:t>договоре</w:t>
      </w:r>
      <w:proofErr w:type="gramEnd"/>
      <w:r w:rsidRPr="00E71224">
        <w:rPr>
          <w:rFonts w:ascii="Times New Roman" w:hAnsi="Times New Roman" w:cs="Times New Roman"/>
          <w:sz w:val="28"/>
          <w:szCs w:val="28"/>
        </w:rPr>
        <w:t xml:space="preserve"> между Потребителем и эксплуатирующей организацией.</w:t>
      </w:r>
    </w:p>
    <w:p w:rsidR="00F25C41" w:rsidRPr="00E71224" w:rsidRDefault="00F25C41" w:rsidP="002A41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C41" w:rsidRPr="00572C36" w:rsidRDefault="002A4116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91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8291F">
        <w:rPr>
          <w:rFonts w:ascii="Times New Roman" w:hAnsi="Times New Roman" w:cs="Times New Roman"/>
          <w:sz w:val="28"/>
          <w:szCs w:val="28"/>
        </w:rPr>
        <w:t>докладе</w:t>
      </w:r>
      <w:proofErr w:type="gramEnd"/>
      <w:r w:rsidRPr="0088291F">
        <w:rPr>
          <w:rFonts w:ascii="Times New Roman" w:hAnsi="Times New Roman" w:cs="Times New Roman"/>
          <w:sz w:val="28"/>
          <w:szCs w:val="28"/>
        </w:rPr>
        <w:t xml:space="preserve"> начальника отдела по государственному энергетическому надзору за электроустановками потребителей Хренова Владимира Владимировича </w:t>
      </w:r>
      <w:r w:rsidRPr="0088291F">
        <w:rPr>
          <w:rFonts w:ascii="Times New Roman" w:hAnsi="Times New Roman" w:cs="Times New Roman"/>
          <w:sz w:val="28"/>
          <w:szCs w:val="28"/>
        </w:rPr>
        <w:lastRenderedPageBreak/>
        <w:t xml:space="preserve">отмечено, что при эксплуатации электроустановок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291F">
        <w:rPr>
          <w:rFonts w:ascii="Times New Roman" w:hAnsi="Times New Roman" w:cs="Times New Roman"/>
          <w:sz w:val="28"/>
          <w:szCs w:val="28"/>
        </w:rPr>
        <w:t>отребителя специализированной организацией по договору большая часть требований по организации работ и ведению документации не применяются, так как относятся к другому юридическому лицу и соответственно выходят за рамки проверки.</w:t>
      </w:r>
      <w:r>
        <w:rPr>
          <w:rFonts w:ascii="Times New Roman" w:hAnsi="Times New Roman" w:cs="Times New Roman"/>
          <w:sz w:val="28"/>
          <w:szCs w:val="28"/>
        </w:rPr>
        <w:t xml:space="preserve"> Так как в 2019 году проверки проводятся по </w:t>
      </w:r>
      <w:r w:rsidRPr="0088291F">
        <w:rPr>
          <w:rFonts w:ascii="Times New Roman" w:hAnsi="Times New Roman" w:cs="Times New Roman"/>
          <w:sz w:val="28"/>
          <w:szCs w:val="28"/>
        </w:rPr>
        <w:t>«Программе проведения проверки соблюдения обязательных требований к обеспечению безопасности потребителями электрической энергии»</w:t>
      </w:r>
      <w:r>
        <w:rPr>
          <w:rFonts w:ascii="Times New Roman" w:hAnsi="Times New Roman" w:cs="Times New Roman"/>
          <w:sz w:val="28"/>
          <w:szCs w:val="28"/>
        </w:rPr>
        <w:t xml:space="preserve">, какие разделы Программы при </w:t>
      </w:r>
      <w:r w:rsidRPr="0088291F">
        <w:rPr>
          <w:rFonts w:ascii="Times New Roman" w:hAnsi="Times New Roman" w:cs="Times New Roman"/>
          <w:sz w:val="28"/>
          <w:szCs w:val="28"/>
        </w:rPr>
        <w:t xml:space="preserve">эксплуатации электроустановок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291F">
        <w:rPr>
          <w:rFonts w:ascii="Times New Roman" w:hAnsi="Times New Roman" w:cs="Times New Roman"/>
          <w:sz w:val="28"/>
          <w:szCs w:val="28"/>
        </w:rPr>
        <w:t>отребителя специализированной организацией по договору</w:t>
      </w:r>
      <w:r>
        <w:rPr>
          <w:rFonts w:ascii="Times New Roman" w:hAnsi="Times New Roman" w:cs="Times New Roman"/>
          <w:sz w:val="28"/>
          <w:szCs w:val="28"/>
        </w:rPr>
        <w:t xml:space="preserve"> будут однозначно проверяться инспектором Ростехнадзора в отношении Потребителя?</w:t>
      </w:r>
    </w:p>
    <w:p w:rsidR="000F7F85" w:rsidRPr="002168D6" w:rsidRDefault="000F7F85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D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2A4116" w:rsidRDefault="002A4116" w:rsidP="002A4116">
      <w:pPr>
        <w:pStyle w:val="2"/>
        <w:spacing w:after="0"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Надо иметь в виду, что при эксплуатационном обслуживании электроустановок Потребителя специализированной организацией по договору обязанности по эксплуатации электроустановок </w:t>
      </w:r>
      <w:proofErr w:type="gramStart"/>
      <w:r>
        <w:rPr>
          <w:bCs/>
          <w:sz w:val="28"/>
          <w:szCs w:val="28"/>
        </w:rPr>
        <w:t>определяются</w:t>
      </w:r>
      <w:proofErr w:type="gramEnd"/>
      <w:r>
        <w:rPr>
          <w:bCs/>
          <w:sz w:val="28"/>
          <w:szCs w:val="28"/>
        </w:rPr>
        <w:t xml:space="preserve"> прежде всего самим договором или приложением к нему. При проведении проверки Потребителя, электроустановки которого обслуживаются специализированной организацией по договору, инспектором Ростехнадзора однозначно будут проверены такие разделы, как:</w:t>
      </w:r>
    </w:p>
    <w:p w:rsidR="002A4116" w:rsidRDefault="002A4116" w:rsidP="002A4116">
      <w:pPr>
        <w:pStyle w:val="2"/>
        <w:spacing w:after="0"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техническая и оперативная документация в части основной технической документации (схемы и планы электроустановок, планы или графики ремонтов и осмотров электроустановок, </w:t>
      </w:r>
      <w:r>
        <w:rPr>
          <w:sz w:val="28"/>
          <w:szCs w:val="28"/>
        </w:rPr>
        <w:t>ремонтная отчетная документация, паспорта основного электрооборудования и т.п.);</w:t>
      </w:r>
    </w:p>
    <w:p w:rsidR="002A4116" w:rsidRDefault="002A4116" w:rsidP="002A4116">
      <w:pPr>
        <w:pStyle w:val="2"/>
        <w:spacing w:after="0"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проведение профилактических испытаний электроустановок;</w:t>
      </w:r>
    </w:p>
    <w:p w:rsidR="002A4116" w:rsidRDefault="002A4116" w:rsidP="002A4116">
      <w:pPr>
        <w:pStyle w:val="2"/>
        <w:spacing w:after="0"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техническое состояние электроустановок.</w:t>
      </w:r>
    </w:p>
    <w:p w:rsidR="00CB6B1F" w:rsidRDefault="002A4116" w:rsidP="00572C3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116">
        <w:rPr>
          <w:rFonts w:ascii="Times New Roman" w:hAnsi="Times New Roman" w:cs="Times New Roman"/>
          <w:bCs/>
          <w:sz w:val="28"/>
          <w:szCs w:val="28"/>
        </w:rPr>
        <w:t>А такие разделы</w:t>
      </w:r>
      <w:r w:rsidR="006F1A76">
        <w:rPr>
          <w:rFonts w:ascii="Times New Roman" w:hAnsi="Times New Roman" w:cs="Times New Roman"/>
          <w:bCs/>
          <w:sz w:val="28"/>
          <w:szCs w:val="28"/>
        </w:rPr>
        <w:t>,</w:t>
      </w:r>
      <w:r w:rsidRPr="002A4116">
        <w:rPr>
          <w:rFonts w:ascii="Times New Roman" w:hAnsi="Times New Roman" w:cs="Times New Roman"/>
          <w:bCs/>
          <w:sz w:val="28"/>
          <w:szCs w:val="28"/>
        </w:rPr>
        <w:t xml:space="preserve"> как</w:t>
      </w:r>
      <w:r w:rsidR="006F1A76">
        <w:rPr>
          <w:rFonts w:ascii="Times New Roman" w:hAnsi="Times New Roman" w:cs="Times New Roman"/>
          <w:bCs/>
          <w:sz w:val="28"/>
          <w:szCs w:val="28"/>
        </w:rPr>
        <w:t>,</w:t>
      </w:r>
      <w:r w:rsidRPr="002A4116">
        <w:rPr>
          <w:rFonts w:ascii="Times New Roman" w:hAnsi="Times New Roman" w:cs="Times New Roman"/>
          <w:bCs/>
          <w:sz w:val="28"/>
          <w:szCs w:val="28"/>
        </w:rPr>
        <w:t xml:space="preserve"> например</w:t>
      </w:r>
      <w:r w:rsidR="006F1A76">
        <w:rPr>
          <w:rFonts w:ascii="Times New Roman" w:hAnsi="Times New Roman" w:cs="Times New Roman"/>
          <w:bCs/>
          <w:sz w:val="28"/>
          <w:szCs w:val="28"/>
        </w:rPr>
        <w:t>,</w:t>
      </w:r>
      <w:r w:rsidRPr="002A4116">
        <w:rPr>
          <w:rFonts w:ascii="Times New Roman" w:hAnsi="Times New Roman" w:cs="Times New Roman"/>
          <w:bCs/>
          <w:sz w:val="28"/>
          <w:szCs w:val="28"/>
        </w:rPr>
        <w:t xml:space="preserve"> укомплектование электроустановок испытанными средствами защиты, проведение присвоени</w:t>
      </w:r>
      <w:r w:rsidR="006F1A76">
        <w:rPr>
          <w:rFonts w:ascii="Times New Roman" w:hAnsi="Times New Roman" w:cs="Times New Roman"/>
          <w:bCs/>
          <w:sz w:val="28"/>
          <w:szCs w:val="28"/>
        </w:rPr>
        <w:t>я</w:t>
      </w:r>
      <w:r w:rsidRPr="002A4116">
        <w:rPr>
          <w:rFonts w:ascii="Times New Roman" w:hAnsi="Times New Roman" w:cs="Times New Roman"/>
          <w:bCs/>
          <w:sz w:val="28"/>
          <w:szCs w:val="28"/>
        </w:rPr>
        <w:t xml:space="preserve"> I группы по электробезопасности </w:t>
      </w:r>
      <w:proofErr w:type="spellStart"/>
      <w:r w:rsidRPr="002A4116">
        <w:rPr>
          <w:rFonts w:ascii="Times New Roman" w:hAnsi="Times New Roman" w:cs="Times New Roman"/>
          <w:bCs/>
          <w:sz w:val="28"/>
          <w:szCs w:val="28"/>
        </w:rPr>
        <w:t>неэлектротехническому</w:t>
      </w:r>
      <w:proofErr w:type="spellEnd"/>
      <w:r w:rsidRPr="002A4116">
        <w:rPr>
          <w:rFonts w:ascii="Times New Roman" w:hAnsi="Times New Roman" w:cs="Times New Roman"/>
          <w:bCs/>
          <w:sz w:val="28"/>
          <w:szCs w:val="28"/>
        </w:rPr>
        <w:t xml:space="preserve"> персоналу могут быть отнесены в </w:t>
      </w:r>
      <w:proofErr w:type="gramStart"/>
      <w:r w:rsidRPr="002A4116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2A4116">
        <w:rPr>
          <w:rFonts w:ascii="Times New Roman" w:hAnsi="Times New Roman" w:cs="Times New Roman"/>
          <w:bCs/>
          <w:sz w:val="28"/>
          <w:szCs w:val="28"/>
        </w:rPr>
        <w:t xml:space="preserve"> с договором на эксплуатационное обслуживание </w:t>
      </w:r>
      <w:r w:rsidRPr="002A4116">
        <w:rPr>
          <w:rFonts w:ascii="Times New Roman" w:hAnsi="Times New Roman" w:cs="Times New Roman"/>
          <w:bCs/>
          <w:sz w:val="28"/>
          <w:szCs w:val="28"/>
        </w:rPr>
        <w:lastRenderedPageBreak/>
        <w:t>либо к обязан</w:t>
      </w:r>
      <w:r w:rsidR="006F1A76">
        <w:rPr>
          <w:rFonts w:ascii="Times New Roman" w:hAnsi="Times New Roman" w:cs="Times New Roman"/>
          <w:bCs/>
          <w:sz w:val="28"/>
          <w:szCs w:val="28"/>
        </w:rPr>
        <w:t>н</w:t>
      </w:r>
      <w:r w:rsidRPr="002A4116">
        <w:rPr>
          <w:rFonts w:ascii="Times New Roman" w:hAnsi="Times New Roman" w:cs="Times New Roman"/>
          <w:bCs/>
          <w:sz w:val="28"/>
          <w:szCs w:val="28"/>
        </w:rPr>
        <w:t>остям Потребителя</w:t>
      </w:r>
      <w:r w:rsidR="006F1A76">
        <w:rPr>
          <w:rFonts w:ascii="Times New Roman" w:hAnsi="Times New Roman" w:cs="Times New Roman"/>
          <w:bCs/>
          <w:sz w:val="28"/>
          <w:szCs w:val="28"/>
        </w:rPr>
        <w:t>,</w:t>
      </w:r>
      <w:r w:rsidRPr="002A4116">
        <w:rPr>
          <w:rFonts w:ascii="Times New Roman" w:hAnsi="Times New Roman" w:cs="Times New Roman"/>
          <w:bCs/>
          <w:sz w:val="28"/>
          <w:szCs w:val="28"/>
        </w:rPr>
        <w:t xml:space="preserve"> либо к обязанностям эксплуатирующей организации.</w:t>
      </w:r>
    </w:p>
    <w:p w:rsidR="00412811" w:rsidRDefault="00412811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811" w:rsidRDefault="00412811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перенести срок выполнения выданного предписания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его выполнение требует дополнительных денежных средств, которые выделяются органами местной власти? Если такая ситуация возможна, то за какой срок организация имеет право обратиться в заявите</w:t>
      </w:r>
      <w:r w:rsidR="00A9046D">
        <w:rPr>
          <w:rFonts w:ascii="Times New Roman" w:hAnsi="Times New Roman" w:cs="Times New Roman"/>
          <w:sz w:val="28"/>
          <w:szCs w:val="28"/>
        </w:rPr>
        <w:t xml:space="preserve">льном </w:t>
      </w:r>
      <w:proofErr w:type="gramStart"/>
      <w:r w:rsidR="00A9046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A9046D">
        <w:rPr>
          <w:rFonts w:ascii="Times New Roman" w:hAnsi="Times New Roman" w:cs="Times New Roman"/>
          <w:sz w:val="28"/>
          <w:szCs w:val="28"/>
        </w:rPr>
        <w:t>?</w:t>
      </w:r>
    </w:p>
    <w:p w:rsidR="00412811" w:rsidRDefault="00412811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D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412811" w:rsidRDefault="00412811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Административно</w:t>
      </w:r>
      <w:r w:rsidR="00C53643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53643">
        <w:rPr>
          <w:rFonts w:ascii="Times New Roman" w:hAnsi="Times New Roman" w:cs="Times New Roman"/>
          <w:sz w:val="28"/>
          <w:szCs w:val="28"/>
        </w:rPr>
        <w:t xml:space="preserve">у исполнения </w:t>
      </w:r>
      <w:r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C5364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 экологическому, технологическому и атомному надзору</w:t>
      </w:r>
      <w:r w:rsidR="00C53643">
        <w:rPr>
          <w:rFonts w:ascii="Times New Roman" w:hAnsi="Times New Roman" w:cs="Times New Roman"/>
          <w:sz w:val="28"/>
          <w:szCs w:val="28"/>
        </w:rPr>
        <w:t xml:space="preserve"> государственной функции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федерального государственного энергетического надзора</w:t>
      </w:r>
      <w:r w:rsidR="00C53643">
        <w:rPr>
          <w:rFonts w:ascii="Times New Roman" w:hAnsi="Times New Roman" w:cs="Times New Roman"/>
          <w:sz w:val="28"/>
          <w:szCs w:val="28"/>
        </w:rPr>
        <w:t xml:space="preserve">, утвержденному приказом Федеральной службы по экологическому, технологическому и атомному надзору </w:t>
      </w:r>
      <w:r>
        <w:rPr>
          <w:rFonts w:ascii="Times New Roman" w:hAnsi="Times New Roman" w:cs="Times New Roman"/>
          <w:sz w:val="28"/>
          <w:szCs w:val="28"/>
        </w:rPr>
        <w:t>от 30.01.2015 № 38</w:t>
      </w:r>
      <w:r w:rsidR="00C536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срок исполнения предписания подлежит исполнению в установленные в нем сроки. Невыполнение в установленный срок предписания влечет за собой административную ответственность, предусмотренную Кодексом Российской Федерации об административных правонарушениях. </w:t>
      </w:r>
    </w:p>
    <w:p w:rsidR="009A55B0" w:rsidRDefault="009A55B0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9A55B0" w:rsidRDefault="009A55B0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5B0">
        <w:rPr>
          <w:rFonts w:ascii="Times New Roman" w:hAnsi="Times New Roman" w:cs="Times New Roman"/>
          <w:sz w:val="28"/>
          <w:szCs w:val="28"/>
        </w:rPr>
        <w:t>Каковы основания проведения внеплановой проверки гидротехнических сооружений готовности их к работе в осенне-зимний период?</w:t>
      </w:r>
    </w:p>
    <w:p w:rsidR="009A55B0" w:rsidRDefault="009A55B0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D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9A55B0" w:rsidRPr="00412811" w:rsidRDefault="009A55B0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55B0">
        <w:rPr>
          <w:rFonts w:ascii="Times New Roman" w:hAnsi="Times New Roman" w:cs="Times New Roman"/>
          <w:sz w:val="28"/>
          <w:szCs w:val="28"/>
        </w:rPr>
        <w:t xml:space="preserve">онтроль подготовки объектов электроэнергетики к работе в сложных технологических </w:t>
      </w:r>
      <w:proofErr w:type="gramStart"/>
      <w:r w:rsidRPr="009A55B0">
        <w:rPr>
          <w:rFonts w:ascii="Times New Roman" w:hAnsi="Times New Roman" w:cs="Times New Roman"/>
          <w:sz w:val="28"/>
          <w:szCs w:val="28"/>
        </w:rPr>
        <w:t>режимах</w:t>
      </w:r>
      <w:proofErr w:type="gramEnd"/>
      <w:r w:rsidRPr="009A55B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приказом Ростехнадзора «О контроле хода подготовки объектов электроэнергетики к работе в осенне-зимний период 2019-2020 годов» от 04.07.2019 № 262, </w:t>
      </w:r>
      <w:r w:rsidRPr="009A55B0">
        <w:rPr>
          <w:rFonts w:ascii="Times New Roman" w:hAnsi="Times New Roman" w:cs="Times New Roman"/>
          <w:sz w:val="28"/>
          <w:szCs w:val="28"/>
        </w:rPr>
        <w:lastRenderedPageBreak/>
        <w:t>изданным в соответствии с поручением Заместителя Председателя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A55B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A55B0">
        <w:rPr>
          <w:rFonts w:ascii="Times New Roman" w:hAnsi="Times New Roman" w:cs="Times New Roman"/>
          <w:sz w:val="28"/>
          <w:szCs w:val="28"/>
        </w:rPr>
        <w:t xml:space="preserve"> Д.Н. Козак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9A55B0">
        <w:rPr>
          <w:rFonts w:ascii="Times New Roman" w:hAnsi="Times New Roman" w:cs="Times New Roman"/>
          <w:sz w:val="28"/>
          <w:szCs w:val="28"/>
        </w:rPr>
        <w:t xml:space="preserve"> от 18.06.2019 № ДК-П9-4982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811" w:rsidRDefault="00412811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811" w:rsidRPr="00412811" w:rsidRDefault="00412811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B1F" w:rsidRPr="00572C36" w:rsidRDefault="00CB6B1F" w:rsidP="00572C3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B6B1F" w:rsidRPr="00572C36" w:rsidSect="00A9046D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7C"/>
    <w:rsid w:val="00022140"/>
    <w:rsid w:val="0002432F"/>
    <w:rsid w:val="00025644"/>
    <w:rsid w:val="000300E0"/>
    <w:rsid w:val="00064F96"/>
    <w:rsid w:val="000D71C7"/>
    <w:rsid w:val="000F7F85"/>
    <w:rsid w:val="001222B2"/>
    <w:rsid w:val="00155C2A"/>
    <w:rsid w:val="001843AE"/>
    <w:rsid w:val="001E4679"/>
    <w:rsid w:val="001F1706"/>
    <w:rsid w:val="002168D6"/>
    <w:rsid w:val="002A4116"/>
    <w:rsid w:val="002E5F9D"/>
    <w:rsid w:val="00340288"/>
    <w:rsid w:val="003F39FD"/>
    <w:rsid w:val="00412811"/>
    <w:rsid w:val="00470C7C"/>
    <w:rsid w:val="00470CB3"/>
    <w:rsid w:val="004E6A04"/>
    <w:rsid w:val="00500B9D"/>
    <w:rsid w:val="005261E9"/>
    <w:rsid w:val="00534B4F"/>
    <w:rsid w:val="00554BB4"/>
    <w:rsid w:val="00572C36"/>
    <w:rsid w:val="005A3AAC"/>
    <w:rsid w:val="00693733"/>
    <w:rsid w:val="00696332"/>
    <w:rsid w:val="006F1A76"/>
    <w:rsid w:val="00716AD2"/>
    <w:rsid w:val="007E2808"/>
    <w:rsid w:val="00823FBB"/>
    <w:rsid w:val="0087242D"/>
    <w:rsid w:val="008C0EF4"/>
    <w:rsid w:val="0090605E"/>
    <w:rsid w:val="009320D4"/>
    <w:rsid w:val="009A55B0"/>
    <w:rsid w:val="009C5580"/>
    <w:rsid w:val="009E5F5D"/>
    <w:rsid w:val="00A14795"/>
    <w:rsid w:val="00A9046D"/>
    <w:rsid w:val="00AB0755"/>
    <w:rsid w:val="00BB6780"/>
    <w:rsid w:val="00BD68A3"/>
    <w:rsid w:val="00BE20B3"/>
    <w:rsid w:val="00C53643"/>
    <w:rsid w:val="00CB6B1F"/>
    <w:rsid w:val="00CE115D"/>
    <w:rsid w:val="00CE618E"/>
    <w:rsid w:val="00D24480"/>
    <w:rsid w:val="00D75B3D"/>
    <w:rsid w:val="00D77178"/>
    <w:rsid w:val="00DD5226"/>
    <w:rsid w:val="00DF2C04"/>
    <w:rsid w:val="00E17009"/>
    <w:rsid w:val="00E231DA"/>
    <w:rsid w:val="00E71224"/>
    <w:rsid w:val="00EC16BB"/>
    <w:rsid w:val="00EF1342"/>
    <w:rsid w:val="00F2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semiHidden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semiHidden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10</cp:revision>
  <dcterms:created xsi:type="dcterms:W3CDTF">2019-06-26T20:39:00Z</dcterms:created>
  <dcterms:modified xsi:type="dcterms:W3CDTF">2019-09-17T08:13:00Z</dcterms:modified>
</cp:coreProperties>
</file>